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934" w:rsidRDefault="00CF1D13">
      <w:pPr>
        <w:spacing w:before="4819"/>
        <w:jc w:val="center"/>
        <w:rPr>
          <w:b/>
          <w:bCs/>
          <w:color w:val="000000"/>
          <w:kern w:val="0"/>
          <w:sz w:val="28"/>
          <w:szCs w:val="28"/>
        </w:rPr>
      </w:pPr>
      <w:r>
        <w:rPr>
          <w:b/>
          <w:bCs/>
          <w:color w:val="000000"/>
          <w:kern w:val="0"/>
          <w:sz w:val="28"/>
          <w:szCs w:val="28"/>
        </w:rPr>
        <w:t xml:space="preserve">Об установлении дополнительного коэффициента к тарифам на порожний пробег отдельных видов собственных (арендованных) вагонов, определяемым по пунктам 2.16 и 2.17 раздела 2 части </w:t>
      </w:r>
      <w:r>
        <w:rPr>
          <w:b/>
          <w:bCs/>
          <w:color w:val="000000"/>
          <w:kern w:val="0"/>
          <w:sz w:val="28"/>
          <w:szCs w:val="28"/>
          <w:lang w:val="en-US"/>
        </w:rPr>
        <w:t>I</w:t>
      </w:r>
      <w:r w:rsidRPr="002136ED">
        <w:rPr>
          <w:b/>
          <w:bCs/>
          <w:color w:val="000000"/>
          <w:kern w:val="0"/>
          <w:sz w:val="28"/>
          <w:szCs w:val="28"/>
        </w:rPr>
        <w:br/>
      </w:r>
      <w:r>
        <w:rPr>
          <w:b/>
          <w:bCs/>
          <w:color w:val="000000"/>
          <w:kern w:val="0"/>
          <w:sz w:val="28"/>
          <w:szCs w:val="28"/>
        </w:rPr>
        <w:t>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2), утвержденного постановлением ФЭК России от 17 июня 2003 г. № 47-т/5</w:t>
      </w:r>
    </w:p>
    <w:p w:rsidR="00195934" w:rsidRDefault="00195934">
      <w:pPr>
        <w:jc w:val="center"/>
        <w:rPr>
          <w:b/>
          <w:bCs/>
          <w:color w:val="000000"/>
          <w:kern w:val="0"/>
          <w:sz w:val="28"/>
          <w:szCs w:val="28"/>
        </w:rPr>
      </w:pPr>
    </w:p>
    <w:p w:rsidR="00195934" w:rsidRDefault="00CF1D13">
      <w:pPr>
        <w:spacing w:line="360" w:lineRule="auto"/>
        <w:jc w:val="both"/>
      </w:pPr>
      <w:r>
        <w:rPr>
          <w:b/>
          <w:bCs/>
          <w:color w:val="000000"/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>В соответствии с абзацем пятым пункта 1 статьи 4 и абзацем вторым части первой статьи 6 Федерального закона от 17 августа 1995 г. № 147-ФЗ</w:t>
      </w:r>
      <w:r>
        <w:rPr>
          <w:kern w:val="0"/>
          <w:sz w:val="28"/>
          <w:szCs w:val="28"/>
        </w:rPr>
        <w:br/>
        <w:t xml:space="preserve">«О естественных монополиях», пунктом 3(1) постановления Правительства Российской Федерации от 30 июня 2004 г. № 331 «Об утверждении Положения о Федеральной антимонопольной службе», подпунктами 5.2.9(22).6, 5.3.21.21, 5.3.21.22 пункта 5 Положения о Федеральной антимонопольной службе, утвержденного постановлением Правительства Российской Федерации от 30 июня 2004 г. № 331, пунктами 8, 9, 10 Положения 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 от 5 августа 2009 г. № 643, </w:t>
      </w:r>
    </w:p>
    <w:p w:rsidR="00195934" w:rsidRDefault="00CF1D13">
      <w:pPr>
        <w:spacing w:line="360" w:lineRule="auto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п р и </w:t>
      </w:r>
      <w:proofErr w:type="gramStart"/>
      <w:r>
        <w:rPr>
          <w:kern w:val="0"/>
          <w:sz w:val="28"/>
          <w:szCs w:val="28"/>
        </w:rPr>
        <w:t>к</w:t>
      </w:r>
      <w:proofErr w:type="gramEnd"/>
      <w:r>
        <w:rPr>
          <w:kern w:val="0"/>
          <w:sz w:val="28"/>
          <w:szCs w:val="28"/>
        </w:rPr>
        <w:t xml:space="preserve"> а з ы в а ю: </w:t>
      </w:r>
    </w:p>
    <w:p w:rsidR="00195934" w:rsidRPr="00684F7B" w:rsidRDefault="00CF1D13" w:rsidP="00684F7B">
      <w:pPr>
        <w:spacing w:line="360" w:lineRule="auto"/>
        <w:ind w:firstLine="794"/>
        <w:jc w:val="both"/>
      </w:pPr>
      <w:r>
        <w:rPr>
          <w:color w:val="000000"/>
          <w:kern w:val="0"/>
          <w:sz w:val="28"/>
          <w:szCs w:val="28"/>
        </w:rPr>
        <w:t xml:space="preserve">1. Установить дополнительный коэффициент в размере 1,1 к тарифам, </w:t>
      </w:r>
      <w:r>
        <w:rPr>
          <w:color w:val="000000"/>
          <w:kern w:val="0"/>
          <w:sz w:val="28"/>
          <w:szCs w:val="28"/>
        </w:rPr>
        <w:lastRenderedPageBreak/>
        <w:t xml:space="preserve">определяемым по пунктам 2.16 и 2.17 раздела 2 части </w:t>
      </w:r>
      <w:r>
        <w:rPr>
          <w:color w:val="000000"/>
          <w:kern w:val="0"/>
          <w:sz w:val="28"/>
          <w:szCs w:val="28"/>
          <w:lang w:val="en-US"/>
        </w:rPr>
        <w:t>I</w:t>
      </w:r>
      <w:r w:rsidRPr="002136ED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2), утвержденного постановлением ФЭК России от 17 июня 2003 г. № 47-т/5 (зарегистрировано Минюстом России 9 июля 2003 г., регистрационный № 4882),</w:t>
      </w:r>
      <w:r>
        <w:rPr>
          <w:color w:val="000000"/>
          <w:kern w:val="0"/>
          <w:sz w:val="28"/>
          <w:szCs w:val="28"/>
        </w:rPr>
        <w:br/>
        <w:t>с изменениями, внесенными постановлением ФЭК России от 21 октября 2003 г.</w:t>
      </w:r>
      <w:r>
        <w:rPr>
          <w:color w:val="000000"/>
          <w:kern w:val="0"/>
          <w:sz w:val="28"/>
          <w:szCs w:val="28"/>
        </w:rPr>
        <w:br/>
        <w:t>№ 85-т/1 (зарегистрирован Минюстом России 31 декабря 2003 г., регистрационный № 5374), приказами ФСТ России от 14 сентября 2004 г.</w:t>
      </w:r>
      <w:r>
        <w:rPr>
          <w:color w:val="000000"/>
          <w:kern w:val="0"/>
          <w:sz w:val="28"/>
          <w:szCs w:val="28"/>
        </w:rPr>
        <w:br/>
        <w:t>№ 71-т/1 (зарегистрирован Минюстом России 20 октября 2004 г., регистрационный № 6075), от 26 октября 2004 г. № 140-т/1 (зарегистрирован Минюстом России 2 декабря 2004 г., регистрационный № 6163), от 26 октября 2004 г. № 141-т/2 (зарегистрирован Минюстом России 7 декабря 2004 г., регистрационный № 6174), от 16 декабря 2004 г. № 295-т/4 (зарегистрирован Минюстом России 17 декабря 2004 г., регистрационный № 6202), от 29 декабря 2004 г. № 422-т/2 (зарегистрирован Минюстом России 18 января 2005 г., регистрационный № 6273), от 17 мая 2005 г. № 204-т/5 (зарегистрирован Минюстом России 6 июня 20</w:t>
      </w:r>
      <w:r w:rsidR="00684F7B">
        <w:rPr>
          <w:color w:val="000000"/>
          <w:kern w:val="0"/>
          <w:sz w:val="28"/>
          <w:szCs w:val="28"/>
        </w:rPr>
        <w:t xml:space="preserve">05 г., регистрационный № 6685), </w:t>
      </w:r>
      <w:r>
        <w:rPr>
          <w:color w:val="000000"/>
          <w:kern w:val="0"/>
          <w:sz w:val="28"/>
          <w:szCs w:val="28"/>
        </w:rPr>
        <w:t>от 13 декабря 2005 г. № 617-т/5 (зарегистрирован Минюстом России 20 декабря 2005 г., регистрационный № 7287), от 18 апреля 2006 г. № 79-т/2 (зарегистрирован Минюстом России 18 мая 2006 г., регист</w:t>
      </w:r>
      <w:r w:rsidR="00684F7B">
        <w:rPr>
          <w:color w:val="000000"/>
          <w:kern w:val="0"/>
          <w:sz w:val="28"/>
          <w:szCs w:val="28"/>
        </w:rPr>
        <w:t xml:space="preserve">рационный № 7851), от 25 апреля </w:t>
      </w:r>
      <w:r>
        <w:rPr>
          <w:color w:val="000000"/>
          <w:kern w:val="0"/>
          <w:sz w:val="28"/>
          <w:szCs w:val="28"/>
        </w:rPr>
        <w:t>2006 г. № 83-т/2 (зарегистрирован Минюстом России 19 мая 2006 г., регистрационный № 7858), от 25 апреля 2006 г. № 84-т/3 (зарегистрирован Минюстом России 19 мая 2006 г., регистрационный № 7867), от 19 июня</w:t>
      </w:r>
      <w:r>
        <w:rPr>
          <w:color w:val="000000"/>
          <w:kern w:val="0"/>
          <w:sz w:val="28"/>
          <w:szCs w:val="28"/>
        </w:rPr>
        <w:br/>
        <w:t>2006 г. № 129-т/2 (зарегистрирован Минюстом России 17 июля 2006 г., регистрационный № 8080), от 19 июня 2006 г. № 133-т/6 (зарегистрирован Минюстом России 19 июня 2006 г., регистрационный № 7936), от 9 декабря</w:t>
      </w:r>
      <w:r>
        <w:rPr>
          <w:color w:val="000000"/>
          <w:kern w:val="0"/>
          <w:sz w:val="28"/>
          <w:szCs w:val="28"/>
        </w:rPr>
        <w:br/>
        <w:t xml:space="preserve">2006 г. № 355-т/6 (зарегистрирован Минюстом России 18 декабря 2006 г., регистрационный   №  8627),  от  4  декабря  2007  г.  </w:t>
      </w:r>
      <w:proofErr w:type="gramStart"/>
      <w:r>
        <w:rPr>
          <w:color w:val="000000"/>
          <w:kern w:val="0"/>
          <w:sz w:val="28"/>
          <w:szCs w:val="28"/>
        </w:rPr>
        <w:t>№  410</w:t>
      </w:r>
      <w:proofErr w:type="gramEnd"/>
      <w:r>
        <w:rPr>
          <w:color w:val="000000"/>
          <w:kern w:val="0"/>
          <w:sz w:val="28"/>
          <w:szCs w:val="28"/>
        </w:rPr>
        <w:t>-т/6  (зарегистрирован</w:t>
      </w:r>
    </w:p>
    <w:p w:rsidR="00195934" w:rsidRDefault="00CF1D13">
      <w:pPr>
        <w:spacing w:line="360" w:lineRule="auto"/>
        <w:jc w:val="both"/>
        <w:rPr>
          <w:color w:val="000000"/>
          <w:kern w:val="0"/>
          <w:sz w:val="28"/>
          <w:szCs w:val="28"/>
        </w:rPr>
      </w:pPr>
      <w:proofErr w:type="gramStart"/>
      <w:r>
        <w:rPr>
          <w:color w:val="000000"/>
          <w:kern w:val="0"/>
          <w:sz w:val="28"/>
          <w:szCs w:val="28"/>
        </w:rPr>
        <w:t>Минюстом  России</w:t>
      </w:r>
      <w:proofErr w:type="gramEnd"/>
      <w:r>
        <w:rPr>
          <w:color w:val="000000"/>
          <w:kern w:val="0"/>
          <w:sz w:val="28"/>
          <w:szCs w:val="28"/>
        </w:rPr>
        <w:t xml:space="preserve">  14   декабря  2007 г., регистрационный № 10721), от 25 апреля</w:t>
      </w:r>
    </w:p>
    <w:p w:rsidR="00684F7B" w:rsidRDefault="00684F7B">
      <w:pPr>
        <w:spacing w:line="360" w:lineRule="auto"/>
        <w:jc w:val="both"/>
        <w:rPr>
          <w:color w:val="000000"/>
          <w:kern w:val="0"/>
          <w:sz w:val="28"/>
          <w:szCs w:val="28"/>
        </w:rPr>
      </w:pPr>
    </w:p>
    <w:p w:rsidR="00195934" w:rsidRDefault="00CF1D13">
      <w:pPr>
        <w:spacing w:line="360" w:lineRule="auto"/>
        <w:jc w:val="both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lastRenderedPageBreak/>
        <w:t>2008   г.    №   83-т/1</w:t>
      </w:r>
      <w:proofErr w:type="gramStart"/>
      <w:r>
        <w:rPr>
          <w:color w:val="000000"/>
          <w:kern w:val="0"/>
          <w:sz w:val="28"/>
          <w:szCs w:val="28"/>
        </w:rPr>
        <w:t xml:space="preserve">   (</w:t>
      </w:r>
      <w:proofErr w:type="gramEnd"/>
      <w:r>
        <w:rPr>
          <w:color w:val="000000"/>
          <w:kern w:val="0"/>
          <w:sz w:val="28"/>
          <w:szCs w:val="28"/>
        </w:rPr>
        <w:t xml:space="preserve">зарегистрирован    Минюстом    России    6    мая    2008   г., </w:t>
      </w:r>
    </w:p>
    <w:p w:rsidR="00195934" w:rsidRDefault="00CF1D13">
      <w:pPr>
        <w:spacing w:line="360" w:lineRule="auto"/>
        <w:jc w:val="both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регистрационный № 11627), от 24 декабря 2008 г. № 462-т/3 (зарегистрирован Минюстом России 29 декабря 2008 г., регистрационный № 13028), от 30 декабря 2008 г. № 474-т/1 (зарегистрирован Минюстом России 30 декабря 2008 г., регистрационный № 13053), от 14 августа 2009 г. № 188-т/1 (зарегистрирован Минюстом России 21 октября 2009 г., регистрационный № 15080), от 24 декабря 2009 г. № 497-т/1 (зарегистрирован Минюстом России 13 января 2010 г., регистрационный № 15954), от 27 февраля 2010 г. № 28-т/1 (зарегистрирован Минюстом России 24 марта 2010 г., регистрационный № 16710), от 7 декабря 2010 г. № 388-т/3 (зарегистрирован Минюстом России 16 декабря 2010 г., регистрационный № 19203), от 20 мая 2011 г. № 104-т/1 (зарегистрирован Минюстом России 28 июня 2011 г., регистрационный № 21205), от 29 июля</w:t>
      </w:r>
      <w:r>
        <w:rPr>
          <w:color w:val="000000"/>
          <w:kern w:val="0"/>
          <w:sz w:val="28"/>
          <w:szCs w:val="28"/>
        </w:rPr>
        <w:br/>
        <w:t>2011 г. № 182-т/1 (зарегистрирован Минюстом России 3 октября 2011 г., регистрационный № 21961), от 6 декабря 2011 г. № 318-т/3 (зарегистрирован Минюстом России 14 декабря 2011 г., регистрационный № 22607), от 4 мая</w:t>
      </w:r>
      <w:r>
        <w:rPr>
          <w:color w:val="000000"/>
          <w:kern w:val="0"/>
          <w:sz w:val="28"/>
          <w:szCs w:val="28"/>
        </w:rPr>
        <w:br/>
        <w:t>2012 г. № 78-т/1 (зарегистрирован Минюстом России 4 июля 2012 г., регистрационный № 24789), от 27 ноября 2012 г. № 303-т/3 (зарегистрирован Минюстом России 10 декабря 2012 г., регистрационный № 26052), от 18 декабря 2012 г. № 396-т/1 (зарегистрирован Минюстом России 29 декабря 2012 г., регистрационный № 26459), от 9 апреля 2013 г. № 61-т/1 (зарегистрирован Минюстом России 18 апреля 2013 г., регистрационный № 28176), от 5 июня</w:t>
      </w:r>
      <w:r>
        <w:rPr>
          <w:color w:val="000000"/>
          <w:kern w:val="0"/>
          <w:sz w:val="28"/>
          <w:szCs w:val="28"/>
        </w:rPr>
        <w:br/>
        <w:t xml:space="preserve">2013 г. № 105-т/1 (зарегистрирован Минюстом России 15 июля 2013 г., регистрационный № 29069), от 17 июля 2013 г. № 140-т/6 (зарегистрирован Минюстом России 14 августа 2013 г., регистрационный № 29393), от 12 ноября 2013 г. № 197-т/1 (зарегистрирован Минюстом России 16 декабря 2013 г., регистрационный № 30601), от 12 марта 2014 г. № 52-т/1 (зарегистрирован Минюстом  России  29  апреля  2014  г., регистрационный № 32151), от 29 декабря </w:t>
      </w:r>
    </w:p>
    <w:p w:rsidR="00195934" w:rsidRDefault="00CF1D13">
      <w:pPr>
        <w:spacing w:line="360" w:lineRule="auto"/>
        <w:jc w:val="both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2014  г.   </w:t>
      </w:r>
      <w:proofErr w:type="gramStart"/>
      <w:r>
        <w:rPr>
          <w:color w:val="000000"/>
          <w:kern w:val="0"/>
          <w:sz w:val="28"/>
          <w:szCs w:val="28"/>
        </w:rPr>
        <w:t>№  311</w:t>
      </w:r>
      <w:proofErr w:type="gramEnd"/>
      <w:r>
        <w:rPr>
          <w:color w:val="000000"/>
          <w:kern w:val="0"/>
          <w:sz w:val="28"/>
          <w:szCs w:val="28"/>
        </w:rPr>
        <w:t>-т/1   (зарегистрирован   Минюстом   России   29   января   2015  г.,</w:t>
      </w:r>
    </w:p>
    <w:p w:rsidR="00684F7B" w:rsidRDefault="00684F7B">
      <w:pPr>
        <w:spacing w:line="360" w:lineRule="auto"/>
        <w:jc w:val="both"/>
        <w:rPr>
          <w:color w:val="000000"/>
          <w:kern w:val="0"/>
          <w:sz w:val="28"/>
          <w:szCs w:val="28"/>
        </w:rPr>
      </w:pPr>
    </w:p>
    <w:p w:rsidR="00684F7B" w:rsidRDefault="00CF1D13">
      <w:pPr>
        <w:spacing w:line="360" w:lineRule="auto"/>
        <w:jc w:val="both"/>
        <w:rPr>
          <w:rFonts w:cs="Mangal"/>
          <w:color w:val="000000"/>
          <w:kern w:val="0"/>
          <w:sz w:val="28"/>
          <w:szCs w:val="21"/>
        </w:rPr>
      </w:pPr>
      <w:r>
        <w:rPr>
          <w:color w:val="000000"/>
          <w:kern w:val="0"/>
          <w:sz w:val="28"/>
          <w:szCs w:val="28"/>
        </w:rPr>
        <w:lastRenderedPageBreak/>
        <w:t xml:space="preserve">регистрационный № 35781), приказами ФАС России от 29 </w:t>
      </w:r>
      <w:r w:rsidR="00684F7B">
        <w:rPr>
          <w:color w:val="000000"/>
          <w:kern w:val="0"/>
          <w:sz w:val="28"/>
          <w:szCs w:val="28"/>
        </w:rPr>
        <w:t>апреля 2016 г.</w:t>
      </w:r>
      <w:r>
        <w:rPr>
          <w:color w:val="000000"/>
          <w:kern w:val="0"/>
          <w:sz w:val="28"/>
          <w:szCs w:val="28"/>
        </w:rPr>
        <w:t xml:space="preserve"> № 557/16 (зарегистрирован Минюстом России 28 июня 2016 г., регистрационный № 42669), от 29 апреля 2016 г. № 558/16 (зарегистрирован Минюстом России</w:t>
      </w:r>
      <w:r>
        <w:rPr>
          <w:color w:val="000000"/>
          <w:kern w:val="0"/>
          <w:sz w:val="28"/>
          <w:szCs w:val="28"/>
        </w:rPr>
        <w:br/>
        <w:t>28 июня 2016 г., регистрационный № 42663), от 7 ноября 2016 г. № 1549/16 (зарегистрирован Минюстом России 19 декабря 2016 г., регистрационный</w:t>
      </w:r>
      <w:r>
        <w:rPr>
          <w:color w:val="000000"/>
          <w:kern w:val="0"/>
          <w:sz w:val="28"/>
          <w:szCs w:val="28"/>
        </w:rPr>
        <w:br/>
        <w:t>№ 44788), от 14 декабря 2016 г. № 1765/16 (зарегистрирован Минюстом России</w:t>
      </w:r>
      <w:r>
        <w:rPr>
          <w:color w:val="000000"/>
          <w:kern w:val="0"/>
          <w:sz w:val="28"/>
          <w:szCs w:val="28"/>
        </w:rPr>
        <w:br/>
        <w:t>22 декабря 2016 г., регистрационный № 44870), от 26 декабря 2016 г. № 1841/16 (зарегистрирован Минюстом России 29 декабря 2016 г., регистрационный</w:t>
      </w:r>
      <w:r>
        <w:rPr>
          <w:color w:val="000000"/>
          <w:kern w:val="0"/>
          <w:sz w:val="28"/>
          <w:szCs w:val="28"/>
        </w:rPr>
        <w:br/>
        <w:t>№ 45059), от 31 января 2017 г. № 77/17 (зарегистрирован Минюстом России</w:t>
      </w:r>
      <w:r>
        <w:rPr>
          <w:color w:val="000000"/>
          <w:kern w:val="0"/>
          <w:sz w:val="28"/>
          <w:szCs w:val="28"/>
        </w:rPr>
        <w:br/>
        <w:t>20 февраля 2017 г., регистрационный № 45711), от 5 мая 2017 г. № 611/17 (зарегистрирован Минюстом России 23 августа 2017 г., регистрационный</w:t>
      </w:r>
      <w:r>
        <w:rPr>
          <w:color w:val="000000"/>
          <w:kern w:val="0"/>
          <w:sz w:val="28"/>
          <w:szCs w:val="28"/>
        </w:rPr>
        <w:br/>
        <w:t>№ 47910), от 6 июля 2017 г. № 903/17 (зарегистрирован Минюстом России</w:t>
      </w:r>
      <w:r>
        <w:rPr>
          <w:color w:val="000000"/>
          <w:kern w:val="0"/>
          <w:sz w:val="28"/>
          <w:szCs w:val="28"/>
        </w:rPr>
        <w:br/>
        <w:t>13 июля 2017 г., регистрационный № 47390), от 5 сентября 2017 г. № 1164/17 (зарегистрирован Минюстом России 30 октября 2017 г., регистрационный</w:t>
      </w:r>
      <w:r>
        <w:rPr>
          <w:color w:val="000000"/>
          <w:kern w:val="0"/>
          <w:sz w:val="28"/>
          <w:szCs w:val="28"/>
        </w:rPr>
        <w:br/>
        <w:t>№ 48729), от 15 ноября 2018 г. № 1564/18 (зарегистрирован Минюстом России</w:t>
      </w:r>
      <w:r>
        <w:rPr>
          <w:color w:val="000000"/>
          <w:kern w:val="0"/>
          <w:sz w:val="28"/>
          <w:szCs w:val="28"/>
        </w:rPr>
        <w:br/>
        <w:t>5 декабря 2018 г., регистрационный № 52873), от 27 апреля 2021 г. № 414/21 (зарегистрирован Минюстом России 13 мая 2021 г., регистрационный № 63398), от 18 июня 2021 г. № 593/21 (зарегистрирован Минюстом России 6 августа</w:t>
      </w:r>
      <w:r>
        <w:rPr>
          <w:color w:val="000000"/>
          <w:kern w:val="0"/>
          <w:sz w:val="28"/>
          <w:szCs w:val="28"/>
        </w:rPr>
        <w:br/>
        <w:t>2021 г., регистрационный № 64565), от 13 декабря 2021 г. № 1402/21 (зарегистрирован Минюстом России 21 декабря 2021 г., регистрационный</w:t>
      </w:r>
      <w:r>
        <w:rPr>
          <w:color w:val="000000"/>
          <w:kern w:val="0"/>
          <w:sz w:val="28"/>
          <w:szCs w:val="28"/>
        </w:rPr>
        <w:br/>
        <w:t>№ 66470), от 30 декабря 2021 г. № 1587/21 (зарегистрирован Минюстом России</w:t>
      </w:r>
      <w:r>
        <w:rPr>
          <w:color w:val="000000"/>
          <w:kern w:val="0"/>
          <w:sz w:val="28"/>
          <w:szCs w:val="28"/>
        </w:rPr>
        <w:br/>
        <w:t>25 февраля 2022 г., регистрационный № 67501), от 5 мая 2022 г. № 347/22 (зарегистрирован Минюстом России 1 августа 2022 г., регистрационный</w:t>
      </w:r>
      <w:r>
        <w:rPr>
          <w:color w:val="000000"/>
          <w:kern w:val="0"/>
          <w:sz w:val="28"/>
          <w:szCs w:val="28"/>
        </w:rPr>
        <w:br/>
        <w:t>№ 69468),  от 11 ноября 2022 г. № 797/22 (зарегистрирован Минюстом России</w:t>
      </w:r>
      <w:r>
        <w:rPr>
          <w:color w:val="000000"/>
          <w:kern w:val="0"/>
          <w:sz w:val="28"/>
          <w:szCs w:val="28"/>
        </w:rPr>
        <w:br/>
        <w:t>24 ноября 2022 г., регистрационный № 71103), от 7 июня 2023 г. № 369/23 (зарегистрирован Минюстом России 11 июля 2023 г., регистрационный</w:t>
      </w:r>
      <w:r>
        <w:rPr>
          <w:color w:val="000000"/>
          <w:kern w:val="0"/>
          <w:sz w:val="28"/>
          <w:szCs w:val="28"/>
        </w:rPr>
        <w:br/>
        <w:t>№ 74204), от 15 ноября 2024 г. № 862/24 (зарегистрир</w:t>
      </w:r>
      <w:r w:rsidR="00684F7B">
        <w:rPr>
          <w:color w:val="000000"/>
          <w:kern w:val="0"/>
          <w:sz w:val="28"/>
          <w:szCs w:val="28"/>
        </w:rPr>
        <w:t>ован Минюстом России</w:t>
      </w:r>
      <w:r w:rsidR="00684F7B">
        <w:br/>
      </w:r>
      <w:r>
        <w:rPr>
          <w:color w:val="000000"/>
          <w:kern w:val="0"/>
          <w:sz w:val="28"/>
          <w:szCs w:val="28"/>
        </w:rPr>
        <w:t>21</w:t>
      </w:r>
      <w:r w:rsidR="00684F7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 xml:space="preserve"> ноября 2024 г., </w:t>
      </w:r>
      <w:r w:rsidR="00684F7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 xml:space="preserve">регистрационный № 80274) </w:t>
      </w:r>
      <w:r w:rsidR="00684F7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н</w:t>
      </w:r>
      <w:r>
        <w:rPr>
          <w:rFonts w:cs="Mangal"/>
          <w:color w:val="000000"/>
          <w:kern w:val="0"/>
          <w:sz w:val="28"/>
          <w:szCs w:val="21"/>
        </w:rPr>
        <w:t xml:space="preserve">а </w:t>
      </w:r>
      <w:r w:rsidR="00684F7B">
        <w:rPr>
          <w:rFonts w:cs="Mangal"/>
          <w:color w:val="000000"/>
          <w:kern w:val="0"/>
          <w:sz w:val="28"/>
          <w:szCs w:val="21"/>
        </w:rPr>
        <w:t xml:space="preserve"> </w:t>
      </w:r>
      <w:r>
        <w:rPr>
          <w:rFonts w:cs="Mangal"/>
          <w:color w:val="000000"/>
          <w:kern w:val="0"/>
          <w:sz w:val="28"/>
          <w:szCs w:val="21"/>
        </w:rPr>
        <w:t>порожний</w:t>
      </w:r>
      <w:r w:rsidR="00684F7B">
        <w:rPr>
          <w:rFonts w:cs="Mangal"/>
          <w:color w:val="000000"/>
          <w:kern w:val="0"/>
          <w:sz w:val="28"/>
          <w:szCs w:val="21"/>
        </w:rPr>
        <w:t xml:space="preserve"> </w:t>
      </w:r>
      <w:r>
        <w:rPr>
          <w:rFonts w:cs="Mangal"/>
          <w:color w:val="000000"/>
          <w:kern w:val="0"/>
          <w:sz w:val="28"/>
          <w:szCs w:val="21"/>
        </w:rPr>
        <w:t xml:space="preserve">пробег </w:t>
      </w:r>
      <w:r w:rsidR="00684F7B">
        <w:rPr>
          <w:rFonts w:cs="Mangal"/>
          <w:color w:val="000000"/>
          <w:kern w:val="0"/>
          <w:sz w:val="28"/>
          <w:szCs w:val="21"/>
        </w:rPr>
        <w:t xml:space="preserve"> </w:t>
      </w:r>
      <w:bookmarkStart w:id="0" w:name="_GoBack"/>
      <w:bookmarkEnd w:id="0"/>
      <w:r>
        <w:rPr>
          <w:rFonts w:cs="Mangal"/>
          <w:color w:val="000000"/>
          <w:kern w:val="0"/>
          <w:sz w:val="28"/>
          <w:szCs w:val="21"/>
        </w:rPr>
        <w:t xml:space="preserve">следующих </w:t>
      </w:r>
    </w:p>
    <w:p w:rsidR="00684F7B" w:rsidRDefault="00684F7B">
      <w:pPr>
        <w:spacing w:line="360" w:lineRule="auto"/>
        <w:jc w:val="both"/>
        <w:rPr>
          <w:rFonts w:cs="Mangal"/>
          <w:color w:val="000000"/>
          <w:kern w:val="0"/>
          <w:sz w:val="28"/>
          <w:szCs w:val="21"/>
        </w:rPr>
      </w:pPr>
    </w:p>
    <w:p w:rsidR="00195934" w:rsidRDefault="00CF1D13">
      <w:pPr>
        <w:spacing w:line="360" w:lineRule="auto"/>
        <w:jc w:val="both"/>
      </w:pPr>
      <w:r>
        <w:rPr>
          <w:rFonts w:cs="Mangal"/>
          <w:color w:val="000000"/>
          <w:kern w:val="0"/>
          <w:sz w:val="28"/>
          <w:szCs w:val="21"/>
        </w:rPr>
        <w:lastRenderedPageBreak/>
        <w:t>собственных (арендованных) вагонов:</w:t>
      </w:r>
    </w:p>
    <w:p w:rsidR="00195934" w:rsidRDefault="00CF1D13">
      <w:pPr>
        <w:spacing w:line="360" w:lineRule="auto"/>
        <w:ind w:firstLine="794"/>
        <w:jc w:val="both"/>
        <w:rPr>
          <w:kern w:val="0"/>
          <w:sz w:val="28"/>
        </w:rPr>
      </w:pPr>
      <w:r>
        <w:rPr>
          <w:kern w:val="0"/>
          <w:sz w:val="28"/>
        </w:rPr>
        <w:t>универсальных   вагонов</w:t>
      </w:r>
      <w:proofErr w:type="gramStart"/>
      <w:r>
        <w:rPr>
          <w:kern w:val="0"/>
          <w:sz w:val="28"/>
        </w:rPr>
        <w:t xml:space="preserve">   (</w:t>
      </w:r>
      <w:proofErr w:type="gramEnd"/>
      <w:r>
        <w:rPr>
          <w:kern w:val="0"/>
          <w:sz w:val="28"/>
        </w:rPr>
        <w:t>крытые,  полувагоны,  платформы,  в  том числе</w:t>
      </w:r>
    </w:p>
    <w:p w:rsidR="00195934" w:rsidRDefault="00CF1D13">
      <w:pPr>
        <w:spacing w:line="360" w:lineRule="auto"/>
        <w:jc w:val="both"/>
        <w:rPr>
          <w:kern w:val="0"/>
          <w:sz w:val="28"/>
        </w:rPr>
      </w:pPr>
      <w:r>
        <w:rPr>
          <w:kern w:val="0"/>
          <w:sz w:val="28"/>
        </w:rPr>
        <w:t>платформы для крупнотоннажных контейнеров и колесной техники длиной менее</w:t>
      </w:r>
    </w:p>
    <w:p w:rsidR="00195934" w:rsidRDefault="00CF1D13">
      <w:pPr>
        <w:spacing w:line="360" w:lineRule="auto"/>
        <w:jc w:val="both"/>
        <w:rPr>
          <w:kern w:val="0"/>
          <w:sz w:val="28"/>
        </w:rPr>
      </w:pPr>
      <w:r>
        <w:rPr>
          <w:kern w:val="0"/>
          <w:sz w:val="28"/>
        </w:rPr>
        <w:t>19,6 м);</w:t>
      </w:r>
    </w:p>
    <w:p w:rsidR="00195934" w:rsidRDefault="00CF1D13">
      <w:pPr>
        <w:spacing w:line="360" w:lineRule="auto"/>
        <w:ind w:firstLine="794"/>
        <w:jc w:val="both"/>
        <w:rPr>
          <w:kern w:val="0"/>
          <w:sz w:val="28"/>
        </w:rPr>
      </w:pPr>
      <w:r>
        <w:rPr>
          <w:kern w:val="0"/>
          <w:sz w:val="28"/>
        </w:rPr>
        <w:t>специализированных платформ для лесоматериалов длиной по осям сцепления автосцепок менее 19,6 м, независимо от назначения перевозок;</w:t>
      </w:r>
    </w:p>
    <w:p w:rsidR="00195934" w:rsidRDefault="00CF1D13">
      <w:pPr>
        <w:spacing w:line="360" w:lineRule="auto"/>
        <w:ind w:firstLine="794"/>
        <w:jc w:val="both"/>
        <w:rPr>
          <w:kern w:val="0"/>
          <w:sz w:val="28"/>
        </w:rPr>
      </w:pPr>
      <w:r>
        <w:rPr>
          <w:kern w:val="0"/>
          <w:sz w:val="28"/>
        </w:rPr>
        <w:t>любых специализированных вагонов длиной по осям сцепления автосцепок менее 19,6 м после перевозки контейнерных отправок;</w:t>
      </w:r>
    </w:p>
    <w:p w:rsidR="00195934" w:rsidRDefault="00CF1D13">
      <w:pPr>
        <w:spacing w:line="360" w:lineRule="auto"/>
        <w:ind w:firstLine="794"/>
        <w:jc w:val="both"/>
      </w:pPr>
      <w:r>
        <w:rPr>
          <w:rFonts w:cs="Mangal"/>
          <w:color w:val="000000"/>
          <w:kern w:val="0"/>
          <w:sz w:val="28"/>
          <w:szCs w:val="21"/>
        </w:rPr>
        <w:t xml:space="preserve">платформ с длиной по осям сцепления автосцепок 19,6 м и более для крупнотоннажных контейнеров, крупнотоннажных контейнеров и </w:t>
      </w:r>
      <w:proofErr w:type="gramStart"/>
      <w:r>
        <w:rPr>
          <w:rFonts w:cs="Mangal"/>
          <w:color w:val="000000"/>
          <w:kern w:val="0"/>
          <w:sz w:val="28"/>
          <w:szCs w:val="21"/>
        </w:rPr>
        <w:t>колесной техники</w:t>
      </w:r>
      <w:proofErr w:type="gramEnd"/>
      <w:r>
        <w:rPr>
          <w:rFonts w:cs="Mangal"/>
          <w:color w:val="000000"/>
          <w:kern w:val="0"/>
          <w:sz w:val="28"/>
          <w:szCs w:val="21"/>
        </w:rPr>
        <w:t xml:space="preserve"> и иных платформ после перевозки контейнерных отправок</w:t>
      </w:r>
      <w:r>
        <w:rPr>
          <w:color w:val="000000"/>
          <w:kern w:val="0"/>
          <w:sz w:val="28"/>
          <w:szCs w:val="28"/>
        </w:rPr>
        <w:t>.</w:t>
      </w:r>
    </w:p>
    <w:p w:rsidR="00195934" w:rsidRDefault="00CF1D13">
      <w:pPr>
        <w:spacing w:line="360" w:lineRule="auto"/>
        <w:ind w:firstLine="794"/>
        <w:jc w:val="both"/>
      </w:pPr>
      <w:r>
        <w:rPr>
          <w:color w:val="000000"/>
          <w:kern w:val="0"/>
          <w:sz w:val="28"/>
          <w:szCs w:val="28"/>
        </w:rPr>
        <w:t>2. Настоящий приказ вступает в силу с 1 января 2025 года и действует</w:t>
      </w:r>
      <w:r>
        <w:rPr>
          <w:color w:val="000000"/>
          <w:kern w:val="0"/>
          <w:sz w:val="28"/>
          <w:szCs w:val="28"/>
        </w:rPr>
        <w:br/>
        <w:t xml:space="preserve">по 31 декабря 2025 года. </w:t>
      </w:r>
    </w:p>
    <w:p w:rsidR="00195934" w:rsidRDefault="00195934">
      <w:pPr>
        <w:spacing w:line="360" w:lineRule="auto"/>
        <w:rPr>
          <w:sz w:val="28"/>
          <w:szCs w:val="28"/>
        </w:rPr>
      </w:pPr>
    </w:p>
    <w:p w:rsidR="00195934" w:rsidRDefault="00195934">
      <w:pPr>
        <w:rPr>
          <w:sz w:val="28"/>
          <w:szCs w:val="28"/>
        </w:rPr>
      </w:pPr>
    </w:p>
    <w:tbl>
      <w:tblPr>
        <w:tblW w:w="9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05"/>
        <w:gridCol w:w="1744"/>
        <w:gridCol w:w="4389"/>
      </w:tblGrid>
      <w:tr w:rsidR="00195934">
        <w:tc>
          <w:tcPr>
            <w:tcW w:w="3805" w:type="dxa"/>
          </w:tcPr>
          <w:p w:rsidR="00195934" w:rsidRDefault="00CF1D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DOCVARIABLE PredsedatelDolj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Руководитель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744" w:type="dxa"/>
          </w:tcPr>
          <w:p w:rsidR="00195934" w:rsidRDefault="00195934">
            <w:pPr>
              <w:jc w:val="right"/>
              <w:rPr>
                <w:sz w:val="28"/>
                <w:szCs w:val="28"/>
                <w:shd w:val="clear" w:color="auto" w:fill="FFFFFF"/>
              </w:rPr>
            </w:pPr>
          </w:p>
          <w:p w:rsidR="00195934" w:rsidRDefault="00195934">
            <w:pPr>
              <w:jc w:val="right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89" w:type="dxa"/>
          </w:tcPr>
          <w:p w:rsidR="00195934" w:rsidRDefault="00CF1D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DOCVARIABLE PredsedatelIOF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 xml:space="preserve">М.А. </w:t>
            </w:r>
            <w:proofErr w:type="spellStart"/>
            <w:r>
              <w:rPr>
                <w:sz w:val="28"/>
                <w:szCs w:val="28"/>
              </w:rPr>
              <w:t>Шаскольский</w:t>
            </w:r>
            <w:proofErr w:type="spellEnd"/>
            <w:r>
              <w:rPr>
                <w:sz w:val="28"/>
                <w:szCs w:val="28"/>
              </w:rPr>
              <w:fldChar w:fldCharType="end"/>
            </w:r>
          </w:p>
        </w:tc>
      </w:tr>
      <w:tr w:rsidR="00195934">
        <w:tc>
          <w:tcPr>
            <w:tcW w:w="3805" w:type="dxa"/>
          </w:tcPr>
          <w:p w:rsidR="00195934" w:rsidRDefault="00195934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744" w:type="dxa"/>
          </w:tcPr>
          <w:p w:rsidR="00195934" w:rsidRDefault="00195934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4389" w:type="dxa"/>
          </w:tcPr>
          <w:p w:rsidR="00195934" w:rsidRDefault="00195934">
            <w:pPr>
              <w:pStyle w:val="ab"/>
              <w:rPr>
                <w:sz w:val="28"/>
                <w:szCs w:val="28"/>
              </w:rPr>
            </w:pPr>
          </w:p>
        </w:tc>
      </w:tr>
    </w:tbl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b/>
          <w:bCs/>
          <w:color w:val="000000"/>
          <w:kern w:val="0"/>
          <w:sz w:val="28"/>
          <w:szCs w:val="28"/>
        </w:rPr>
      </w:pPr>
    </w:p>
    <w:p w:rsidR="00195934" w:rsidRDefault="00195934">
      <w:pPr>
        <w:jc w:val="both"/>
        <w:rPr>
          <w:color w:val="000000"/>
          <w:kern w:val="0"/>
          <w:sz w:val="28"/>
          <w:szCs w:val="28"/>
        </w:rPr>
      </w:pPr>
    </w:p>
    <w:sectPr w:rsidR="001959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96" w:right="567" w:bottom="1693" w:left="1417" w:header="737" w:footer="1134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F9A" w:rsidRDefault="00EC7F9A">
      <w:r>
        <w:separator/>
      </w:r>
    </w:p>
  </w:endnote>
  <w:endnote w:type="continuationSeparator" w:id="0">
    <w:p w:rsidR="00EC7F9A" w:rsidRDefault="00EC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ED" w:rsidRDefault="002136E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934" w:rsidRDefault="00CF1D13">
    <w:pPr>
      <w:pStyle w:val="a9"/>
    </w:pPr>
    <w:r>
      <w:rPr>
        <w:noProof/>
        <w:lang w:eastAsia="ru-RU" w:bidi="ar-SA"/>
      </w:rPr>
      <mc:AlternateContent>
        <mc:Choice Requires="wps">
          <w:drawing>
            <wp:anchor distT="179705" distB="72390" distL="72390" distR="72390" simplePos="0" relativeHeight="7" behindDoc="0" locked="0" layoutInCell="0" allowOverlap="1">
              <wp:simplePos x="0" y="0"/>
              <wp:positionH relativeFrom="column">
                <wp:posOffset>5080</wp:posOffset>
              </wp:positionH>
              <wp:positionV relativeFrom="paragraph">
                <wp:posOffset>-10160</wp:posOffset>
              </wp:positionV>
              <wp:extent cx="1727835" cy="408940"/>
              <wp:effectExtent l="0" t="0" r="0" b="0"/>
              <wp:wrapSquare wrapText="bothSides"/>
              <wp:docPr id="1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7835" cy="408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195934" w:rsidRDefault="00195934">
                          <w:pPr>
                            <w:pStyle w:val="aa"/>
                          </w:pPr>
                        </w:p>
                      </w:txbxContent>
                    </wps:txbx>
                    <wps:bodyPr lIns="53975" tIns="179705" rIns="179705" bIns="5397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6" type="#_x0000_t202" style="position:absolute;margin-left:.4pt;margin-top:-.8pt;width:136.05pt;height:32.2pt;z-index:7;visibility:visible;mso-wrap-style:square;mso-wrap-distance-left:5.7pt;mso-wrap-distance-top:14.15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" o:allowincell="f" stroked="f">
              <v:textbox inset="4.25pt,14.15pt,14.15pt,4.25pt">
                <w:txbxContent>
                  <w:p w:rsidR="00195934" w:rsidRDefault="00195934">
                    <w:pPr>
                      <w:pStyle w:val="aa"/>
                    </w:pPr>
                    <w:bookmarkStart w:id="1" w:name="_GoBack"/>
                    <w:bookmarkEnd w:id="1"/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934" w:rsidRDefault="00195934">
    <w:pPr>
      <w:pStyle w:val="a9"/>
    </w:pPr>
  </w:p>
  <w:p w:rsidR="00195934" w:rsidRDefault="00CF1D13">
    <w:pPr>
      <w:pStyle w:val="a9"/>
    </w:pPr>
    <w:r>
      <w:rPr>
        <w:noProof/>
        <w:lang w:eastAsia="ru-RU" w:bidi="ar-SA"/>
      </w:rPr>
      <mc:AlternateContent>
        <mc:Choice Requires="wps">
          <w:drawing>
            <wp:anchor distT="179705" distB="72390" distL="72390" distR="72390" simplePos="0" relativeHeight="3" behindDoc="0" locked="0" layoutInCell="0" allowOverlap="1">
              <wp:simplePos x="0" y="0"/>
              <wp:positionH relativeFrom="column">
                <wp:posOffset>5080</wp:posOffset>
              </wp:positionH>
              <wp:positionV relativeFrom="paragraph">
                <wp:posOffset>138430</wp:posOffset>
              </wp:positionV>
              <wp:extent cx="1727835" cy="408940"/>
              <wp:effectExtent l="0" t="0" r="0" b="0"/>
              <wp:wrapSquare wrapText="bothSides"/>
              <wp:docPr id="3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7835" cy="408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195934" w:rsidRDefault="00195934">
                          <w:pPr>
                            <w:pStyle w:val="aa"/>
                          </w:pPr>
                        </w:p>
                      </w:txbxContent>
                    </wps:txbx>
                    <wps:bodyPr lIns="53975" tIns="179705" rIns="179705" bIns="5397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3" o:spid="_x0000_s1027" type="#_x0000_t202" style="position:absolute;margin-left:.4pt;margin-top:10.9pt;width:136.05pt;height:32.2pt;z-index:3;visibility:visible;mso-wrap-style:square;mso-wrap-distance-left:5.7pt;mso-wrap-distance-top:14.15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" o:allowincell="f" stroked="f">
              <v:textbox inset="4.25pt,14.15pt,14.15pt,4.25pt">
                <w:txbxContent>
                  <w:p w:rsidR="00195934" w:rsidRDefault="00195934">
                    <w:pPr>
                      <w:pStyle w:val="aa"/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F9A" w:rsidRDefault="00EC7F9A">
      <w:r>
        <w:separator/>
      </w:r>
    </w:p>
  </w:footnote>
  <w:footnote w:type="continuationSeparator" w:id="0">
    <w:p w:rsidR="00EC7F9A" w:rsidRDefault="00EC7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ED" w:rsidRDefault="002136ED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934" w:rsidRDefault="00CF1D13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684F7B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934" w:rsidRDefault="00195934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nnotation" w:val="Об установлении дополнительного коэффициента к тарифам на порожний пробег отдельных видов собственных (арендованных) вагонов, определяемым по пунктам 2.16 и 2.17 раздела 2 части I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, утвержденным постановлением ФЭК России от 17 июня 2003 г. № 47-т/5"/>
    <w:docVar w:name="Name" w:val="Об установлении дополнительного коэффициента к тарифам на порожний пробег отдельных видов собственных (арендованных) вагонов, определяемым по пунктам 2.16 и 2.17 раздела 2 части I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, утвержденным постановлением ФЭК России от 17 июня 2003 г. № 47-т/5"/>
    <w:docVar w:name="PredsedatelDolj" w:val="Руководитель"/>
    <w:docVar w:name="PredsedatelIOF" w:val="М.А. Шаскольский"/>
    <w:docVar w:name="ProjectNumber" w:val="2024-157137"/>
  </w:docVars>
  <w:rsids>
    <w:rsidRoot w:val="00195934"/>
    <w:rsid w:val="00195934"/>
    <w:rsid w:val="002136ED"/>
    <w:rsid w:val="00684F7B"/>
    <w:rsid w:val="00CF1D13"/>
    <w:rsid w:val="00EC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172AEC-2159-449E-8289-23D7E8BE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a">
    <w:name w:val="Содержимое врезки"/>
    <w:basedOn w:val="a4"/>
    <w:qFormat/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styleId="ac">
    <w:name w:val="header"/>
    <w:basedOn w:val="a8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d">
    <w:name w:val="Верхний колонтитул слева"/>
    <w:basedOn w:val="ac"/>
    <w:qFormat/>
  </w:style>
  <w:style w:type="paragraph" w:customStyle="1" w:styleId="TableParagraph">
    <w:name w:val="Table Paragraph"/>
    <w:basedOn w:val="a"/>
    <w:qFormat/>
    <w:pPr>
      <w:spacing w:line="301" w:lineRule="exact"/>
      <w:ind w:left="16" w:right="2"/>
      <w:jc w:val="center"/>
    </w:pPr>
  </w:style>
  <w:style w:type="paragraph" w:customStyle="1" w:styleId="ae">
    <w:name w:val="Заголовок таблицы"/>
    <w:basedOn w:val="ab"/>
    <w:qFormat/>
    <w:pPr>
      <w:jc w:val="center"/>
    </w:pPr>
    <w:rPr>
      <w:b/>
      <w:bCs/>
    </w:rPr>
  </w:style>
  <w:style w:type="paragraph" w:styleId="af">
    <w:name w:val="List Paragraph"/>
    <w:basedOn w:val="a"/>
    <w:qFormat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1236</Words>
  <Characters>7051</Characters>
  <Application>Microsoft Office Word</Application>
  <DocSecurity>0</DocSecurity>
  <Lines>58</Lines>
  <Paragraphs>16</Paragraphs>
  <ScaleCrop>false</ScaleCrop>
  <Company>КонсультантПлюс Версия 4024.00.51</Company>
  <LinksUpToDate>false</LinksUpToDate>
  <CharactersWithSpaces>8271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ФАС России от 11.11.2022 N 797/22"О внесении изменений в приказ ФАС России от 10 декабря 2015 г. N 1226/15 "Об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"Российские железные дороги", Методические указания по вопросу государственного регулирования тарифов на услуги железнодорожного транспорта по перевозке грузов и услуги по использованию железнодорожной инфраструктуры общего пользования п</dc:title>
  <dc:subject/>
  <dc:creator/>
  <dc:description/>
  <cp:lastModifiedBy>Семенова Оксана Владимировна</cp:lastModifiedBy>
  <cp:revision>49</cp:revision>
  <cp:lastPrinted>2024-11-25T14:09:00Z</cp:lastPrinted>
  <dcterms:created xsi:type="dcterms:W3CDTF">2024-11-26T17:39:00Z</dcterms:created>
  <dcterms:modified xsi:type="dcterms:W3CDTF">2024-12-06T15:06:00Z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ContentHash">
    <vt:lpwstr>t9OHm0XDOHdC9HFZF/w/7Q==</vt:lpwstr>
  </property>
  <property fmtid="{D5CDD505-2E9C-101B-9397-08002B2CF9AE}" pid="3" name="PreviousContentHash">
    <vt:lpwstr>21QBiF++KNRbd8v6FU9l9g==</vt:lpwstr>
  </property>
</Properties>
</file>